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2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-SA"/>
        </w:rPr>
        <w:t>南木林县2025年天然林保护与营造林（飞播造林专业承包）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比选公告</w:t>
      </w:r>
      <w:bookmarkStart w:id="37" w:name="_GoBack"/>
      <w:bookmarkEnd w:id="37"/>
    </w:p>
    <w:p w14:paraId="55C84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eastAsia="zh-CN"/>
        </w:rPr>
      </w:pPr>
    </w:p>
    <w:p w14:paraId="28343E37"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Toc35393791"/>
      <w:bookmarkStart w:id="1" w:name="_Toc28359080"/>
      <w:bookmarkStart w:id="2" w:name="_Toc35393622"/>
      <w:bookmarkStart w:id="3" w:name="_Toc2835900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项目概况</w:t>
      </w:r>
    </w:p>
    <w:p w14:paraId="4DCF0C76"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000000"/>
          <w:lang w:eastAsia="zh-CN"/>
        </w:rPr>
        <w:t>南木林县2025年天然林保护与营造林（飞播造林专业承包）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的潜在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投标（比选）人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eastAsia="zh-CN"/>
        </w:rPr>
        <w:t>西藏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利辉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eastAsia="zh-CN"/>
        </w:rPr>
        <w:t>工程管理有限公司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喀则市桑珠孜区城南街道吉培路雅喜阳光花园南27栋2号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比选文件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日15时30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前递交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响应文件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bookmarkEnd w:id="0"/>
    <w:bookmarkEnd w:id="1"/>
    <w:bookmarkEnd w:id="2"/>
    <w:bookmarkEnd w:id="3"/>
    <w:p w14:paraId="2E892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bookmarkStart w:id="4" w:name="_Toc35393629"/>
      <w:bookmarkStart w:id="5" w:name="_Toc28359012"/>
      <w:bookmarkStart w:id="6" w:name="_Toc28359089"/>
      <w:bookmarkStart w:id="7" w:name="_Toc35393798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一、项目基本情况</w:t>
      </w:r>
      <w:bookmarkEnd w:id="4"/>
      <w:bookmarkEnd w:id="5"/>
      <w:bookmarkEnd w:id="6"/>
      <w:bookmarkEnd w:id="7"/>
    </w:p>
    <w:p w14:paraId="13698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南木林县2025年天然林保护与营造林（飞播造林专业承包）</w:t>
      </w:r>
    </w:p>
    <w:p w14:paraId="0AC1F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招标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方式：比选</w:t>
      </w:r>
    </w:p>
    <w:p w14:paraId="7092D45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单价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限价：本项目为单价招标</w:t>
      </w:r>
      <w:bookmarkStart w:id="8" w:name="OLE_LINK1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：</w:t>
      </w:r>
      <w:bookmarkEnd w:id="8"/>
    </w:p>
    <w:p w14:paraId="5A000FF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最高限价：本项目飞播造林专业承包费单亩最高限价为31元/亩（详见清单）</w:t>
      </w:r>
    </w:p>
    <w:p w14:paraId="401449F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9" w:name="OLE_LINK7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合同履行期限：以签订合同为准</w:t>
      </w:r>
    </w:p>
    <w:bookmarkEnd w:id="9"/>
    <w:p w14:paraId="6711A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不接受联合体投标</w:t>
      </w:r>
    </w:p>
    <w:p w14:paraId="6B210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10" w:name="_Toc28359090"/>
      <w:bookmarkStart w:id="11" w:name="_Toc35393630"/>
      <w:bookmarkStart w:id="12" w:name="_Toc28359013"/>
      <w:bookmarkStart w:id="13" w:name="_Toc35393799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二、申请人的资格要求</w:t>
      </w:r>
      <w:bookmarkEnd w:id="10"/>
      <w:bookmarkEnd w:id="11"/>
      <w:bookmarkEnd w:id="12"/>
      <w:bookmarkEnd w:id="13"/>
    </w:p>
    <w:p w14:paraId="6C209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1、满足《中华人民共和国政府采购法》第二十二条规定；</w:t>
      </w:r>
    </w:p>
    <w:p w14:paraId="05812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（一）具有独立承担民事责任的能力；</w:t>
      </w:r>
    </w:p>
    <w:p w14:paraId="1258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（二）具有良好的商业信誉和健全的财务会计制度；</w:t>
      </w:r>
    </w:p>
    <w:p w14:paraId="5DD4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（三）具有履行合同所必需的设备和专业技术能力；</w:t>
      </w:r>
    </w:p>
    <w:p w14:paraId="73518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（四）有依法缴纳税收和社会保障资金的良好记录；</w:t>
      </w:r>
    </w:p>
    <w:p w14:paraId="4025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（五）参加政府采购活动前三年内，在经营活动中没有重大违法记录；</w:t>
      </w:r>
    </w:p>
    <w:p w14:paraId="74FB0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（六）法律、行政法规规定的其他条件。</w:t>
      </w:r>
    </w:p>
    <w:p w14:paraId="5D90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具备农业和种植技术经营许可。</w:t>
      </w:r>
    </w:p>
    <w:p w14:paraId="39B7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财政部关于在政府采购活动中查询及使用信用记录问题的有关通知》（财库[2016]125号）的要求，参加投标的供应商在本项目投标截止时间前三年内无失信行为，以“信用中国”网站（www.creditchina.gov.cn）、中国政府采购网（www.ccgp.gov.cn）等查询为准。</w:t>
      </w:r>
    </w:p>
    <w:p w14:paraId="3C38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14" w:name="_Toc28359091"/>
      <w:bookmarkStart w:id="15" w:name="_Toc28359014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本项目的特定资格要求：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BD6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bookmarkStart w:id="16" w:name="_Toc35393631"/>
      <w:bookmarkStart w:id="17" w:name="_Toc3539380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三、获取</w:t>
      </w:r>
      <w:bookmarkEnd w:id="14"/>
      <w:bookmarkEnd w:id="15"/>
      <w:bookmarkEnd w:id="16"/>
      <w:bookmarkEnd w:id="17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比选文件</w:t>
      </w:r>
    </w:p>
    <w:p w14:paraId="41EF8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日至202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，每天上午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13:00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，下午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15:30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18:30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 w14:paraId="35473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西藏利辉工程管理有限公司（日喀则市桑珠孜区城南街道吉培路雅喜阳光花园南27栋2号）</w:t>
      </w:r>
    </w:p>
    <w:p w14:paraId="47E8B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方式：有意向参加本次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采购活动的供应商请持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相关资料现场报名并缴纳参选保证金（1000.0元 壹仟元整），比选活动结束后7天内退还。</w:t>
      </w:r>
    </w:p>
    <w:p w14:paraId="3E852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18" w:name="_Toc28359092"/>
      <w:bookmarkStart w:id="19" w:name="_Toc35393632"/>
      <w:bookmarkStart w:id="20" w:name="_Toc35393801"/>
      <w:bookmarkStart w:id="21" w:name="_Toc28359015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四、响应文件提交</w:t>
      </w:r>
      <w:bookmarkEnd w:id="18"/>
      <w:bookmarkEnd w:id="19"/>
      <w:bookmarkEnd w:id="20"/>
      <w:bookmarkEnd w:id="21"/>
    </w:p>
    <w:p w14:paraId="08DD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截止时间：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日15时30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（北京时间）</w:t>
      </w:r>
    </w:p>
    <w:p w14:paraId="322D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喀则市桑珠孜区城南街道吉培路雅喜阳光花园南27栋2号</w:t>
      </w:r>
    </w:p>
    <w:p w14:paraId="597CA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22" w:name="_Toc35393633"/>
      <w:bookmarkStart w:id="23" w:name="_Toc35393802"/>
      <w:bookmarkStart w:id="24" w:name="_Toc28359093"/>
      <w:bookmarkStart w:id="25" w:name="_Toc28359016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五、开启</w:t>
      </w:r>
      <w:bookmarkEnd w:id="22"/>
      <w:bookmarkEnd w:id="23"/>
      <w:bookmarkEnd w:id="24"/>
      <w:bookmarkEnd w:id="25"/>
    </w:p>
    <w:p w14:paraId="1A68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 w:color="000000"/>
          <w:lang w:eastAsia="zh-CN"/>
        </w:rPr>
        <w:t>日15时30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（北京时间）</w:t>
      </w:r>
    </w:p>
    <w:p w14:paraId="0B2F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喀则市桑珠孜区城南街道吉培路雅喜阳光花园南27栋2号</w:t>
      </w:r>
    </w:p>
    <w:p w14:paraId="1B45E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26" w:name="_Toc35393634"/>
      <w:bookmarkStart w:id="27" w:name="_Toc35393803"/>
      <w:bookmarkStart w:id="28" w:name="_Toc28359017"/>
      <w:bookmarkStart w:id="29" w:name="_Toc28359094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六、公告期限</w:t>
      </w:r>
      <w:bookmarkEnd w:id="26"/>
      <w:bookmarkEnd w:id="27"/>
      <w:bookmarkEnd w:id="28"/>
      <w:bookmarkEnd w:id="29"/>
    </w:p>
    <w:p w14:paraId="2F924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自本公告发布之日起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2F14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发布公告的媒介</w:t>
      </w:r>
    </w:p>
    <w:p w14:paraId="742FF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本次招标公告同时在《南木林县胜地建设开发有限责任公司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》上发布。</w:t>
      </w:r>
    </w:p>
    <w:p w14:paraId="74E1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网站链接:（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https://www.shengdijituan.cn/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</w:p>
    <w:p w14:paraId="06F50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30" w:name="_Toc35393804"/>
      <w:bookmarkStart w:id="31" w:name="_Toc35393635"/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其他补充事宜</w:t>
      </w:r>
      <w:bookmarkEnd w:id="30"/>
      <w:bookmarkEnd w:id="31"/>
    </w:p>
    <w:p w14:paraId="51FA8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32" w:name="_Toc28359018"/>
      <w:bookmarkStart w:id="33" w:name="_Toc28359095"/>
      <w:bookmarkStart w:id="34" w:name="_Toc35393805"/>
      <w:bookmarkStart w:id="35" w:name="_Toc35393636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文件时如以公司组织身份购买，法定代表人需提供单位营业执照副本、法定代表人身份证；委托人需提供单位营业执照副本、法定代表人委托书、经办人和法定代表人身份证明，每页加盖公章；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报名时填写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文件登记表”，并由法定代表人签字及加盖公章。以个人方式购买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文件，携带本人身份证原件和复印件即可。</w:t>
      </w:r>
    </w:p>
    <w:p w14:paraId="0C62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、凡对本次采购提出询问，请按以下方式联系</w:t>
      </w:r>
      <w:bookmarkEnd w:id="32"/>
      <w:bookmarkEnd w:id="33"/>
      <w:bookmarkEnd w:id="34"/>
      <w:bookmarkEnd w:id="35"/>
    </w:p>
    <w:p w14:paraId="5DB15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人：</w:t>
      </w:r>
      <w:bookmarkStart w:id="36" w:name="OLE_LINK2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四川盛世原野建筑工程有限公司南木林县分公司</w:t>
      </w:r>
    </w:p>
    <w:bookmarkEnd w:id="36"/>
    <w:p w14:paraId="12DA4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地　 址：日喀则市南木林县 </w:t>
      </w:r>
    </w:p>
    <w:p w14:paraId="4A69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联系电话：15608056681</w:t>
      </w:r>
    </w:p>
    <w:p w14:paraId="1685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比选代理机构：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西藏利辉工程管理有限公司</w:t>
      </w:r>
    </w:p>
    <w:p w14:paraId="0C3CC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日喀则市桑珠孜区城南街道吉培路雅喜阳光花园南27栋2号</w:t>
      </w:r>
    </w:p>
    <w:p w14:paraId="6797C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 系 人：张先生</w:t>
      </w:r>
    </w:p>
    <w:p w14:paraId="6853F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联系电话：13638991009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</w:t>
      </w:r>
    </w:p>
    <w:p w14:paraId="05CB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45A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4539C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四川盛世原野建筑工程有限公司南木林县分公司</w:t>
      </w:r>
    </w:p>
    <w:p w14:paraId="745C0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日</w:t>
      </w:r>
    </w:p>
    <w:p w14:paraId="2AB83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502B4"/>
    <w:multiLevelType w:val="singleLevel"/>
    <w:tmpl w:val="475502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5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2025-07-09T10:51:11Z</dcterms:created>
  <dc:creator>Administrator</dc:creator>
  <cp:lastModifiedBy>今晚就绿你</cp:lastModifiedBy>
  <dcterms:modified xsi:type="dcterms:W3CDTF">2025-07-09T10:52:54Z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eyJoZGlkIjoiMGZmNWMxMjUzMGZmMmYzY2Q5ZjY1NGU1Y2YwODg3NDIiLCJ1c2VySWQiOiI1NTI5NDU2NDAifQ==</vt:lpwstr>
  </property>
  <property fmtid="{D5CDD505-2E9C-101B-9397-08002B2CF9AE}" pid="4" name="ICV">
    <vt:lpwstr>22F8CDDBB024468183016A6CAC04930B_12</vt:lpwstr>
  </property>
</Properties>
</file>