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76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方正小标宋简体" w:hAnsi="方正小标宋简体" w:eastAsia="方正小标宋简体" w:cs="方正小标宋简体"/>
          <w:color w:val="000000"/>
          <w:sz w:val="44"/>
          <w:szCs w:val="44"/>
          <w:lang w:val="en-US" w:eastAsia="zh-CN"/>
        </w:rPr>
      </w:pPr>
      <w:r>
        <w:rPr>
          <w:rStyle w:val="6"/>
          <w:rFonts w:hint="eastAsia" w:ascii="方正小标宋简体" w:hAnsi="方正小标宋简体" w:eastAsia="方正小标宋简体" w:cs="方正小标宋简体"/>
          <w:color w:val="000000"/>
          <w:sz w:val="44"/>
          <w:szCs w:val="44"/>
          <w:lang w:val="en-US" w:eastAsia="zh-CN"/>
        </w:rPr>
        <w:t>日喀则市东北高原河谷区域雅江中上游生态保护与恢复综合治理项目南木林县2025年</w:t>
      </w:r>
    </w:p>
    <w:p w14:paraId="45237D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Style w:val="6"/>
          <w:rFonts w:hint="eastAsia" w:ascii="方正小标宋简体" w:hAnsi="方正小标宋简体" w:eastAsia="方正小标宋简体" w:cs="方正小标宋简体"/>
          <w:color w:val="000000"/>
          <w:sz w:val="44"/>
          <w:szCs w:val="44"/>
          <w:lang w:val="en-US" w:eastAsia="zh-CN"/>
        </w:rPr>
        <w:t>退化草原修复（种植物资采购）</w:t>
      </w:r>
      <w:r>
        <w:rPr>
          <w:rStyle w:val="6"/>
          <w:rFonts w:hint="eastAsia" w:ascii="方正小标宋简体" w:hAnsi="方正小标宋简体" w:eastAsia="方正小标宋简体" w:cs="方正小标宋简体"/>
          <w:color w:val="000000"/>
          <w:sz w:val="44"/>
          <w:szCs w:val="44"/>
        </w:rPr>
        <w:t>中选公示</w:t>
      </w:r>
    </w:p>
    <w:p w14:paraId="6D9E11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建设单位：</w:t>
      </w:r>
      <w:r>
        <w:rPr>
          <w:rFonts w:hint="eastAsia" w:ascii="仿宋_GB2312" w:hAnsi="仿宋_GB2312" w:eastAsia="仿宋_GB2312" w:cs="仿宋_GB2312"/>
          <w:b w:val="0"/>
          <w:bCs w:val="0"/>
          <w:color w:val="000000"/>
          <w:sz w:val="32"/>
          <w:szCs w:val="32"/>
          <w:lang w:val="en-US" w:eastAsia="zh-CN"/>
        </w:rPr>
        <w:t>四川盛世原野建筑工程有限公司</w:t>
      </w:r>
    </w:p>
    <w:p w14:paraId="124954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rPr>
        <w:t>代理机构：</w:t>
      </w:r>
      <w:r>
        <w:rPr>
          <w:rFonts w:hint="eastAsia" w:ascii="仿宋_GB2312" w:hAnsi="仿宋_GB2312" w:eastAsia="仿宋_GB2312" w:cs="仿宋_GB2312"/>
          <w:b w:val="0"/>
          <w:bCs w:val="0"/>
          <w:color w:val="000000"/>
          <w:sz w:val="32"/>
          <w:szCs w:val="32"/>
          <w:lang w:eastAsia="zh-CN"/>
        </w:rPr>
        <w:t>西藏利辉工程管理有限公司</w:t>
      </w:r>
    </w:p>
    <w:p w14:paraId="048A51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rPr>
        <w:t>项目名称：</w:t>
      </w:r>
      <w:bookmarkStart w:id="0" w:name="_GoBack"/>
      <w:r>
        <w:rPr>
          <w:rFonts w:hint="eastAsia" w:ascii="仿宋_GB2312" w:hAnsi="仿宋_GB2312" w:eastAsia="仿宋_GB2312" w:cs="仿宋_GB2312"/>
          <w:b w:val="0"/>
          <w:bCs w:val="0"/>
          <w:color w:val="000000"/>
          <w:sz w:val="32"/>
          <w:szCs w:val="32"/>
          <w:lang w:val="en-US" w:eastAsia="zh-CN"/>
        </w:rPr>
        <w:t>日喀则市东北高原河谷区域雅江中上游生态保护与恢复综合治理项目南木林县2025年退化草原修复（种植物资采购）</w:t>
      </w:r>
    </w:p>
    <w:bookmarkEnd w:id="0"/>
    <w:p w14:paraId="06748F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中选候选人及中选价：</w:t>
      </w:r>
    </w:p>
    <w:p w14:paraId="37F570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一</w:t>
      </w:r>
      <w:r>
        <w:rPr>
          <w:rFonts w:hint="eastAsia" w:ascii="仿宋_GB2312" w:hAnsi="仿宋_GB2312" w:eastAsia="仿宋_GB2312" w:cs="仿宋_GB2312"/>
          <w:b/>
          <w:bCs/>
          <w:color w:val="000000"/>
          <w:sz w:val="32"/>
          <w:szCs w:val="32"/>
        </w:rPr>
        <w:t>名：</w:t>
      </w:r>
      <w:r>
        <w:rPr>
          <w:rFonts w:hint="eastAsia" w:ascii="仿宋_GB2312" w:hAnsi="仿宋_GB2312" w:eastAsia="仿宋_GB2312" w:cs="仿宋_GB2312"/>
          <w:b/>
          <w:bCs/>
          <w:color w:val="000000"/>
          <w:sz w:val="32"/>
          <w:szCs w:val="32"/>
          <w:lang w:val="en-US" w:eastAsia="zh-CN"/>
        </w:rPr>
        <w:t>西藏农苗农业有限公司</w:t>
      </w:r>
    </w:p>
    <w:tbl>
      <w:tblPr>
        <w:tblStyle w:val="4"/>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0"/>
        <w:gridCol w:w="700"/>
        <w:gridCol w:w="633"/>
        <w:gridCol w:w="1117"/>
        <w:gridCol w:w="4930"/>
      </w:tblGrid>
      <w:tr w14:paraId="0CE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7" w:type="dxa"/>
          </w:tcPr>
          <w:p w14:paraId="36E37C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1050" w:type="dxa"/>
          </w:tcPr>
          <w:p w14:paraId="140114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700" w:type="dxa"/>
          </w:tcPr>
          <w:p w14:paraId="76ABD1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633" w:type="dxa"/>
          </w:tcPr>
          <w:p w14:paraId="3CCD2B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117" w:type="dxa"/>
          </w:tcPr>
          <w:p w14:paraId="3AE21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c>
          <w:tcPr>
            <w:tcW w:w="4930" w:type="dxa"/>
          </w:tcPr>
          <w:p w14:paraId="26FAED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备注</w:t>
            </w:r>
          </w:p>
        </w:tc>
      </w:tr>
      <w:tr w14:paraId="01A3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7" w:type="dxa"/>
          </w:tcPr>
          <w:p w14:paraId="5F3788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w:t>
            </w:r>
          </w:p>
        </w:tc>
        <w:tc>
          <w:tcPr>
            <w:tcW w:w="1050" w:type="dxa"/>
          </w:tcPr>
          <w:p w14:paraId="4417FF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青海披碱草</w:t>
            </w:r>
          </w:p>
        </w:tc>
        <w:tc>
          <w:tcPr>
            <w:tcW w:w="700" w:type="dxa"/>
          </w:tcPr>
          <w:p w14:paraId="538DFC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tcPr>
          <w:p w14:paraId="656500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tcPr>
          <w:p w14:paraId="019A58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29.80</w:t>
            </w:r>
          </w:p>
        </w:tc>
        <w:tc>
          <w:tcPr>
            <w:tcW w:w="4930" w:type="dxa"/>
          </w:tcPr>
          <w:p w14:paraId="797B1C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种子质量需达到国家标准《禾本科草种子质量分级》二级以上（含二级），净度在90%以上，发芽率在80%以上</w:t>
            </w:r>
          </w:p>
        </w:tc>
      </w:tr>
      <w:tr w14:paraId="3D25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7" w:type="dxa"/>
          </w:tcPr>
          <w:p w14:paraId="4F32E3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w:t>
            </w:r>
          </w:p>
        </w:tc>
        <w:tc>
          <w:tcPr>
            <w:tcW w:w="1050" w:type="dxa"/>
            <w:vAlign w:val="center"/>
          </w:tcPr>
          <w:p w14:paraId="22531A9C">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扁穗冰草</w:t>
            </w:r>
          </w:p>
        </w:tc>
        <w:tc>
          <w:tcPr>
            <w:tcW w:w="700" w:type="dxa"/>
            <w:vAlign w:val="center"/>
          </w:tcPr>
          <w:p w14:paraId="34C8B3DD">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rPr>
              <w:t>kg</w:t>
            </w:r>
          </w:p>
        </w:tc>
        <w:tc>
          <w:tcPr>
            <w:tcW w:w="633" w:type="dxa"/>
            <w:vAlign w:val="center"/>
          </w:tcPr>
          <w:p w14:paraId="1474E317">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项</w:t>
            </w:r>
          </w:p>
        </w:tc>
        <w:tc>
          <w:tcPr>
            <w:tcW w:w="1117" w:type="dxa"/>
            <w:vAlign w:val="center"/>
          </w:tcPr>
          <w:p w14:paraId="5271C56D">
            <w:pPr>
              <w:jc w:val="center"/>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lang w:val="en-US" w:eastAsia="zh-CN"/>
              </w:rPr>
              <w:t>58.00</w:t>
            </w:r>
          </w:p>
        </w:tc>
        <w:tc>
          <w:tcPr>
            <w:tcW w:w="4930" w:type="dxa"/>
            <w:vAlign w:val="center"/>
          </w:tcPr>
          <w:p w14:paraId="185B0C6E">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种子质量需达到国家标准《禾本科草种子质量分级》二级以上（含二级），净度在90%以上，发芽率在85%以上</w:t>
            </w:r>
          </w:p>
        </w:tc>
      </w:tr>
      <w:tr w14:paraId="3011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7" w:type="dxa"/>
            <w:vAlign w:val="center"/>
          </w:tcPr>
          <w:p w14:paraId="135EC5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w:t>
            </w:r>
          </w:p>
        </w:tc>
        <w:tc>
          <w:tcPr>
            <w:tcW w:w="1050" w:type="dxa"/>
            <w:vAlign w:val="center"/>
          </w:tcPr>
          <w:p w14:paraId="30B438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早熟禾</w:t>
            </w:r>
          </w:p>
        </w:tc>
        <w:tc>
          <w:tcPr>
            <w:tcW w:w="700" w:type="dxa"/>
            <w:vAlign w:val="center"/>
          </w:tcPr>
          <w:p w14:paraId="11FC90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0210A2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7156C5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32.90</w:t>
            </w:r>
          </w:p>
        </w:tc>
        <w:tc>
          <w:tcPr>
            <w:tcW w:w="4930" w:type="dxa"/>
            <w:vAlign w:val="center"/>
          </w:tcPr>
          <w:p w14:paraId="67AA99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种子质量需达到国家标准《禾本科草种子质量分级》二级以上（含二级），净度在93%以上，发芽率在80%以上</w:t>
            </w:r>
          </w:p>
        </w:tc>
      </w:tr>
      <w:tr w14:paraId="229B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27" w:type="dxa"/>
            <w:vAlign w:val="center"/>
          </w:tcPr>
          <w:p w14:paraId="21D303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4</w:t>
            </w:r>
          </w:p>
        </w:tc>
        <w:tc>
          <w:tcPr>
            <w:tcW w:w="1050" w:type="dxa"/>
            <w:vAlign w:val="center"/>
          </w:tcPr>
          <w:p w14:paraId="4A6218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生物有机肥</w:t>
            </w:r>
          </w:p>
        </w:tc>
        <w:tc>
          <w:tcPr>
            <w:tcW w:w="700" w:type="dxa"/>
            <w:vAlign w:val="center"/>
          </w:tcPr>
          <w:p w14:paraId="50114B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0514A2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0BDBFC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2.05</w:t>
            </w:r>
          </w:p>
        </w:tc>
        <w:tc>
          <w:tcPr>
            <w:tcW w:w="4930" w:type="dxa"/>
            <w:vAlign w:val="center"/>
          </w:tcPr>
          <w:p w14:paraId="629829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符合农业部《生物有机肥》NY884-2012标准</w:t>
            </w:r>
          </w:p>
        </w:tc>
      </w:tr>
    </w:tbl>
    <w:p w14:paraId="4525FA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二</w:t>
      </w:r>
      <w:r>
        <w:rPr>
          <w:rFonts w:hint="eastAsia" w:ascii="仿宋_GB2312" w:hAnsi="仿宋_GB2312" w:eastAsia="仿宋_GB2312" w:cs="仿宋_GB2312"/>
          <w:b/>
          <w:bCs/>
          <w:color w:val="000000"/>
          <w:sz w:val="32"/>
          <w:szCs w:val="32"/>
        </w:rPr>
        <w:t>名：西藏</w:t>
      </w:r>
      <w:r>
        <w:rPr>
          <w:rFonts w:hint="eastAsia" w:ascii="仿宋_GB2312" w:hAnsi="仿宋_GB2312" w:eastAsia="仿宋_GB2312" w:cs="仿宋_GB2312"/>
          <w:b/>
          <w:bCs/>
          <w:color w:val="000000"/>
          <w:sz w:val="32"/>
          <w:szCs w:val="32"/>
          <w:lang w:val="en-US" w:eastAsia="zh-CN"/>
        </w:rPr>
        <w:t>迎润丰农业科技</w:t>
      </w:r>
      <w:r>
        <w:rPr>
          <w:rFonts w:hint="eastAsia" w:ascii="仿宋_GB2312" w:hAnsi="仿宋_GB2312" w:eastAsia="仿宋_GB2312" w:cs="仿宋_GB2312"/>
          <w:b/>
          <w:bCs/>
          <w:color w:val="000000"/>
          <w:sz w:val="32"/>
          <w:szCs w:val="32"/>
        </w:rPr>
        <w:t>有限公司</w:t>
      </w:r>
    </w:p>
    <w:tbl>
      <w:tblPr>
        <w:tblStyle w:val="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0"/>
        <w:gridCol w:w="700"/>
        <w:gridCol w:w="633"/>
        <w:gridCol w:w="1117"/>
        <w:gridCol w:w="4930"/>
      </w:tblGrid>
      <w:tr w14:paraId="7A01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tcPr>
          <w:p w14:paraId="216DB9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1050" w:type="dxa"/>
          </w:tcPr>
          <w:p w14:paraId="197648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700" w:type="dxa"/>
          </w:tcPr>
          <w:p w14:paraId="5A7839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633" w:type="dxa"/>
          </w:tcPr>
          <w:p w14:paraId="45096E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117" w:type="dxa"/>
          </w:tcPr>
          <w:p w14:paraId="09A90D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c>
          <w:tcPr>
            <w:tcW w:w="4930" w:type="dxa"/>
          </w:tcPr>
          <w:p w14:paraId="15AFEE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备注</w:t>
            </w:r>
          </w:p>
        </w:tc>
      </w:tr>
      <w:tr w14:paraId="351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68C110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w:t>
            </w:r>
          </w:p>
        </w:tc>
        <w:tc>
          <w:tcPr>
            <w:tcW w:w="1050" w:type="dxa"/>
            <w:vAlign w:val="center"/>
          </w:tcPr>
          <w:p w14:paraId="52B08B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青海披碱草</w:t>
            </w:r>
          </w:p>
        </w:tc>
        <w:tc>
          <w:tcPr>
            <w:tcW w:w="700" w:type="dxa"/>
            <w:vAlign w:val="center"/>
          </w:tcPr>
          <w:p w14:paraId="163E7D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27C086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2DACC4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29.90</w:t>
            </w:r>
          </w:p>
        </w:tc>
        <w:tc>
          <w:tcPr>
            <w:tcW w:w="4930" w:type="dxa"/>
            <w:vAlign w:val="center"/>
          </w:tcPr>
          <w:p w14:paraId="5EF16E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种子质量需达到国家标准《禾本科草种子质量分级》二级以上（含二级），净度在90%以上，发芽率在80%以上</w:t>
            </w:r>
          </w:p>
        </w:tc>
      </w:tr>
      <w:tr w14:paraId="19D4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39DDF4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w:t>
            </w:r>
          </w:p>
        </w:tc>
        <w:tc>
          <w:tcPr>
            <w:tcW w:w="1050" w:type="dxa"/>
            <w:vAlign w:val="center"/>
          </w:tcPr>
          <w:p w14:paraId="6A0F3599">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扁穗冰草</w:t>
            </w:r>
          </w:p>
        </w:tc>
        <w:tc>
          <w:tcPr>
            <w:tcW w:w="700" w:type="dxa"/>
            <w:vAlign w:val="center"/>
          </w:tcPr>
          <w:p w14:paraId="5B49DFFE">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rPr>
              <w:t>kg</w:t>
            </w:r>
          </w:p>
        </w:tc>
        <w:tc>
          <w:tcPr>
            <w:tcW w:w="633" w:type="dxa"/>
            <w:vAlign w:val="center"/>
          </w:tcPr>
          <w:p w14:paraId="1E7D86E4">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项</w:t>
            </w:r>
          </w:p>
        </w:tc>
        <w:tc>
          <w:tcPr>
            <w:tcW w:w="1117" w:type="dxa"/>
            <w:vAlign w:val="center"/>
          </w:tcPr>
          <w:p w14:paraId="53884A63">
            <w:pPr>
              <w:jc w:val="center"/>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lang w:val="en-US" w:eastAsia="zh-CN"/>
              </w:rPr>
              <w:t>58.40</w:t>
            </w:r>
          </w:p>
        </w:tc>
        <w:tc>
          <w:tcPr>
            <w:tcW w:w="4930" w:type="dxa"/>
            <w:vAlign w:val="center"/>
          </w:tcPr>
          <w:p w14:paraId="62504423">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种子质量需达到国家标准《禾本科草种子质量分级》二级以上（含二级），净度在90%以上，发芽率在85%以上</w:t>
            </w:r>
          </w:p>
        </w:tc>
      </w:tr>
      <w:tr w14:paraId="0C18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1B9B0E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w:t>
            </w:r>
          </w:p>
        </w:tc>
        <w:tc>
          <w:tcPr>
            <w:tcW w:w="1050" w:type="dxa"/>
            <w:vAlign w:val="center"/>
          </w:tcPr>
          <w:p w14:paraId="5F28B5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早熟禾</w:t>
            </w:r>
          </w:p>
        </w:tc>
        <w:tc>
          <w:tcPr>
            <w:tcW w:w="700" w:type="dxa"/>
            <w:vAlign w:val="center"/>
          </w:tcPr>
          <w:p w14:paraId="1CE932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268298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5CAAEA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33.50</w:t>
            </w:r>
          </w:p>
        </w:tc>
        <w:tc>
          <w:tcPr>
            <w:tcW w:w="4930" w:type="dxa"/>
            <w:vAlign w:val="center"/>
          </w:tcPr>
          <w:p w14:paraId="6F6782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种子质量需达到国家标准《禾本科草种子质量分级》二级以上（含二级），净度在93%以上，发芽率在80%以上</w:t>
            </w:r>
          </w:p>
        </w:tc>
      </w:tr>
      <w:tr w14:paraId="05B2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2FD6C9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4</w:t>
            </w:r>
          </w:p>
        </w:tc>
        <w:tc>
          <w:tcPr>
            <w:tcW w:w="1050" w:type="dxa"/>
            <w:vAlign w:val="center"/>
          </w:tcPr>
          <w:p w14:paraId="589E45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生物有机肥</w:t>
            </w:r>
          </w:p>
        </w:tc>
        <w:tc>
          <w:tcPr>
            <w:tcW w:w="700" w:type="dxa"/>
            <w:vAlign w:val="center"/>
          </w:tcPr>
          <w:p w14:paraId="30400E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6F26C8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4A5C5A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2.09</w:t>
            </w:r>
          </w:p>
        </w:tc>
        <w:tc>
          <w:tcPr>
            <w:tcW w:w="4930" w:type="dxa"/>
            <w:vAlign w:val="center"/>
          </w:tcPr>
          <w:p w14:paraId="4B521C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符合农业部《生物有机肥》NY884-2012标准</w:t>
            </w:r>
          </w:p>
        </w:tc>
      </w:tr>
    </w:tbl>
    <w:p w14:paraId="3ED2B6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rPr>
        <w:t>名：西藏</w:t>
      </w:r>
      <w:r>
        <w:rPr>
          <w:rFonts w:hint="eastAsia" w:ascii="仿宋_GB2312" w:hAnsi="仿宋_GB2312" w:eastAsia="仿宋_GB2312" w:cs="仿宋_GB2312"/>
          <w:b/>
          <w:bCs/>
          <w:color w:val="000000"/>
          <w:sz w:val="32"/>
          <w:szCs w:val="32"/>
          <w:lang w:val="en-US" w:eastAsia="zh-CN"/>
        </w:rPr>
        <w:t>峰茂生物科技有限公司</w:t>
      </w:r>
    </w:p>
    <w:tbl>
      <w:tblPr>
        <w:tblStyle w:val="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50"/>
        <w:gridCol w:w="700"/>
        <w:gridCol w:w="633"/>
        <w:gridCol w:w="1117"/>
        <w:gridCol w:w="4930"/>
      </w:tblGrid>
      <w:tr w14:paraId="1DE0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tcPr>
          <w:p w14:paraId="023F6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序号</w:t>
            </w:r>
          </w:p>
        </w:tc>
        <w:tc>
          <w:tcPr>
            <w:tcW w:w="1050" w:type="dxa"/>
          </w:tcPr>
          <w:p w14:paraId="780DFF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名称</w:t>
            </w:r>
          </w:p>
        </w:tc>
        <w:tc>
          <w:tcPr>
            <w:tcW w:w="700" w:type="dxa"/>
          </w:tcPr>
          <w:p w14:paraId="7CA173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单位</w:t>
            </w:r>
          </w:p>
        </w:tc>
        <w:tc>
          <w:tcPr>
            <w:tcW w:w="633" w:type="dxa"/>
          </w:tcPr>
          <w:p w14:paraId="2CFFC5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数量</w:t>
            </w:r>
          </w:p>
        </w:tc>
        <w:tc>
          <w:tcPr>
            <w:tcW w:w="1117" w:type="dxa"/>
          </w:tcPr>
          <w:p w14:paraId="320C81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单价（元）</w:t>
            </w:r>
          </w:p>
        </w:tc>
        <w:tc>
          <w:tcPr>
            <w:tcW w:w="4930" w:type="dxa"/>
          </w:tcPr>
          <w:p w14:paraId="637D04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2"/>
                <w:szCs w:val="32"/>
                <w:vertAlign w:val="baseline"/>
                <w:lang w:val="en-US" w:eastAsia="zh-CN"/>
              </w:rPr>
            </w:pPr>
            <w:r>
              <w:rPr>
                <w:rFonts w:hint="eastAsia" w:ascii="仿宋_GB2312" w:hAnsi="仿宋_GB2312" w:eastAsia="仿宋_GB2312" w:cs="仿宋_GB2312"/>
                <w:color w:val="000000"/>
                <w:sz w:val="32"/>
                <w:szCs w:val="32"/>
                <w:vertAlign w:val="baseline"/>
                <w:lang w:val="en-US" w:eastAsia="zh-CN"/>
              </w:rPr>
              <w:t>备注</w:t>
            </w:r>
          </w:p>
        </w:tc>
      </w:tr>
      <w:tr w14:paraId="750E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79FF81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w:t>
            </w:r>
          </w:p>
        </w:tc>
        <w:tc>
          <w:tcPr>
            <w:tcW w:w="1050" w:type="dxa"/>
            <w:vAlign w:val="center"/>
          </w:tcPr>
          <w:p w14:paraId="09E076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青海披碱草</w:t>
            </w:r>
          </w:p>
        </w:tc>
        <w:tc>
          <w:tcPr>
            <w:tcW w:w="700" w:type="dxa"/>
            <w:vAlign w:val="center"/>
          </w:tcPr>
          <w:p w14:paraId="103827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0AABAB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47ECE6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30.50</w:t>
            </w:r>
          </w:p>
        </w:tc>
        <w:tc>
          <w:tcPr>
            <w:tcW w:w="4930" w:type="dxa"/>
            <w:vAlign w:val="center"/>
          </w:tcPr>
          <w:p w14:paraId="2A1851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种子质量需达到国家标准《禾本科草种子质量分级》二级以上（含二级），净度在90%以上，发芽率在80%以上</w:t>
            </w:r>
          </w:p>
        </w:tc>
      </w:tr>
      <w:tr w14:paraId="66E1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6ED677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w:t>
            </w:r>
          </w:p>
        </w:tc>
        <w:tc>
          <w:tcPr>
            <w:tcW w:w="1050" w:type="dxa"/>
            <w:vAlign w:val="center"/>
          </w:tcPr>
          <w:p w14:paraId="1DD4AE06">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扁穗冰草</w:t>
            </w:r>
          </w:p>
        </w:tc>
        <w:tc>
          <w:tcPr>
            <w:tcW w:w="700" w:type="dxa"/>
            <w:vAlign w:val="center"/>
          </w:tcPr>
          <w:p w14:paraId="2C51294B">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rPr>
              <w:t>kg</w:t>
            </w:r>
          </w:p>
        </w:tc>
        <w:tc>
          <w:tcPr>
            <w:tcW w:w="633" w:type="dxa"/>
            <w:vAlign w:val="center"/>
          </w:tcPr>
          <w:p w14:paraId="48955DE7">
            <w:pPr>
              <w:jc w:val="center"/>
              <w:rPr>
                <w:rFonts w:hint="eastAsia" w:ascii="仿宋_GB2312" w:hAnsi="仿宋_GB2312" w:eastAsia="仿宋_GB2312" w:cs="仿宋_GB2312"/>
                <w:color w:val="000000"/>
                <w:sz w:val="30"/>
                <w:szCs w:val="30"/>
                <w:vertAlign w:val="baseline"/>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项</w:t>
            </w:r>
          </w:p>
        </w:tc>
        <w:tc>
          <w:tcPr>
            <w:tcW w:w="1117" w:type="dxa"/>
            <w:vAlign w:val="center"/>
          </w:tcPr>
          <w:p w14:paraId="3E0E2355">
            <w:pPr>
              <w:jc w:val="center"/>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lang w:val="en-US" w:eastAsia="zh-CN"/>
              </w:rPr>
              <w:t>58.60</w:t>
            </w:r>
          </w:p>
        </w:tc>
        <w:tc>
          <w:tcPr>
            <w:tcW w:w="4930" w:type="dxa"/>
            <w:vAlign w:val="center"/>
          </w:tcPr>
          <w:p w14:paraId="53EB927C">
            <w:pPr>
              <w:jc w:val="center"/>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sz w:val="30"/>
                <w:szCs w:val="30"/>
              </w:rPr>
              <w:t>种子质量需达到国家标准《禾本科草种子质量分级》二级以上（含二级），净度在90%以上，发芽率在85%以上</w:t>
            </w:r>
          </w:p>
        </w:tc>
      </w:tr>
      <w:tr w14:paraId="7C6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26D5A9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w:t>
            </w:r>
          </w:p>
        </w:tc>
        <w:tc>
          <w:tcPr>
            <w:tcW w:w="1050" w:type="dxa"/>
            <w:vAlign w:val="center"/>
          </w:tcPr>
          <w:p w14:paraId="46B657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早熟禾</w:t>
            </w:r>
          </w:p>
        </w:tc>
        <w:tc>
          <w:tcPr>
            <w:tcW w:w="700" w:type="dxa"/>
            <w:vAlign w:val="center"/>
          </w:tcPr>
          <w:p w14:paraId="26330B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5458C6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072F69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33.20</w:t>
            </w:r>
          </w:p>
        </w:tc>
        <w:tc>
          <w:tcPr>
            <w:tcW w:w="4930" w:type="dxa"/>
            <w:vAlign w:val="center"/>
          </w:tcPr>
          <w:p w14:paraId="22D889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种子质量需达到国家标准《禾本科草种子质量分级》二级以上（含二级），净度在93%以上，发芽率在80%以上</w:t>
            </w:r>
          </w:p>
        </w:tc>
      </w:tr>
      <w:tr w14:paraId="6519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27" w:type="dxa"/>
            <w:vAlign w:val="center"/>
          </w:tcPr>
          <w:p w14:paraId="1779F8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4</w:t>
            </w:r>
          </w:p>
        </w:tc>
        <w:tc>
          <w:tcPr>
            <w:tcW w:w="1050" w:type="dxa"/>
            <w:vAlign w:val="center"/>
          </w:tcPr>
          <w:p w14:paraId="59FDF7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生物有机肥</w:t>
            </w:r>
          </w:p>
        </w:tc>
        <w:tc>
          <w:tcPr>
            <w:tcW w:w="700" w:type="dxa"/>
            <w:vAlign w:val="center"/>
          </w:tcPr>
          <w:p w14:paraId="50D5A8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kg</w:t>
            </w:r>
          </w:p>
        </w:tc>
        <w:tc>
          <w:tcPr>
            <w:tcW w:w="633" w:type="dxa"/>
            <w:vAlign w:val="center"/>
          </w:tcPr>
          <w:p w14:paraId="156ACC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1项</w:t>
            </w:r>
          </w:p>
        </w:tc>
        <w:tc>
          <w:tcPr>
            <w:tcW w:w="1117" w:type="dxa"/>
            <w:vAlign w:val="center"/>
          </w:tcPr>
          <w:p w14:paraId="35D8E0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2.12</w:t>
            </w:r>
          </w:p>
        </w:tc>
        <w:tc>
          <w:tcPr>
            <w:tcW w:w="4930" w:type="dxa"/>
            <w:vAlign w:val="center"/>
          </w:tcPr>
          <w:p w14:paraId="20C39C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sz w:val="30"/>
                <w:szCs w:val="30"/>
                <w:vertAlign w:val="baseline"/>
                <w:lang w:val="en-US" w:eastAsia="zh-CN"/>
              </w:rPr>
            </w:pPr>
            <w:r>
              <w:rPr>
                <w:rFonts w:hint="eastAsia" w:ascii="仿宋_GB2312" w:hAnsi="仿宋_GB2312" w:eastAsia="仿宋_GB2312" w:cs="仿宋_GB2312"/>
                <w:color w:val="000000"/>
                <w:sz w:val="30"/>
                <w:szCs w:val="30"/>
                <w:vertAlign w:val="baseline"/>
                <w:lang w:val="en-US" w:eastAsia="zh-CN"/>
              </w:rPr>
              <w:t>符合农业部《生物有机肥》NY884-2012标准</w:t>
            </w:r>
          </w:p>
        </w:tc>
      </w:tr>
    </w:tbl>
    <w:p w14:paraId="4B81A2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bCs/>
          <w:color w:val="000000"/>
          <w:sz w:val="32"/>
          <w:szCs w:val="32"/>
        </w:rPr>
      </w:pPr>
    </w:p>
    <w:p w14:paraId="4904B6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公示期：</w:t>
      </w: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日至2025年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14:paraId="382DA7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西藏利辉工程管理有限公司</w:t>
      </w:r>
    </w:p>
    <w:p w14:paraId="453067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仿宋_GB2312" w:hAnsi="仿宋_GB2312" w:eastAsia="仿宋_GB2312" w:cs="仿宋_GB2312"/>
          <w:color w:val="000000"/>
          <w:sz w:val="32"/>
          <w:szCs w:val="32"/>
        </w:rPr>
        <w:t>2025年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876A7"/>
    <w:rsid w:val="12B66BBF"/>
    <w:rsid w:val="2A07545B"/>
    <w:rsid w:val="2E61297A"/>
    <w:rsid w:val="347100A1"/>
    <w:rsid w:val="35B75F88"/>
    <w:rsid w:val="3F964E60"/>
    <w:rsid w:val="4565155C"/>
    <w:rsid w:val="463E4D76"/>
    <w:rsid w:val="46535859"/>
    <w:rsid w:val="74B3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417</Words>
  <Characters>486</Characters>
  <Lines>0</Lines>
  <Paragraphs>0</Paragraphs>
  <TotalTime>5</TotalTime>
  <ScaleCrop>false</ScaleCrop>
  <LinksUpToDate>false</LinksUpToDate>
  <CharactersWithSpaces>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2025-07-11T08:52:00Z</dcterms:created>
  <dc:creator>Administrator</dc:creator>
  <cp:lastModifiedBy>今晚就绿你</cp:lastModifiedBy>
  <dcterms:modified xsi:type="dcterms:W3CDTF">2025-07-11T10:07:47Z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eyJoZGlkIjoiMGZmNWMxMjUzMGZmMmYzY2Q5ZjY1NGU1Y2YwODg3NDIiLCJ1c2VySWQiOiI1NTI5NDU2NDAifQ==</vt:lpwstr>
  </property>
  <property fmtid="{D5CDD505-2E9C-101B-9397-08002B2CF9AE}" pid="4" name="ICV">
    <vt:lpwstr>5FC5230E5CE24C9BA4156AF2C849833C_12</vt:lpwstr>
  </property>
</Properties>
</file>