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日喀则市南木林公共体育场建设项目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看台专业分包中选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公示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日喀则市南木林公共体育场建设项目-看台专业分包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网站》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日喀则市南木林公共体育场建设项目附属工程-劳务分包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日喀则市南木林公共体育场建设项目-看台专业分包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四川盛世原野建筑工程有限公司南木林分公司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西藏银泰建设工程有限公司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详见中选单位投标清单(具体以实际完成工程量结算)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1049" w:firstLineChars="32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1.比选人信息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名称：四川盛世原野建筑工程有限公司南木林分公司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联系人：李先生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电  话：13980401793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地址： 西藏自治区日喀则市桑珠孜区滨河路雅喜阳光花园南27栋二单元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联系方式：13638991009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br w:type="page"/>
      </w: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中选单位投标清单</w:t>
      </w:r>
    </w:p>
    <w:tbl>
      <w:tblPr>
        <w:tblStyle w:val="7"/>
        <w:tblW w:w="11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73"/>
        <w:gridCol w:w="1592"/>
        <w:gridCol w:w="992"/>
        <w:gridCol w:w="793"/>
        <w:gridCol w:w="1775"/>
        <w:gridCol w:w="1118"/>
        <w:gridCol w:w="4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8" w:hRule="atLeast"/>
          <w:tblHeader/>
          <w:jc w:val="center"/>
        </w:trPr>
        <w:tc>
          <w:tcPr>
            <w:tcW w:w="673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9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单价报价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平整场地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989.47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.76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1.土壤类别：综合考虑；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2.弃土运距：综合考虑；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3.取土运距：综合考虑。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挖一般土方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2035.990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40719.8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33"/>
              </w:tabs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1.土石方类别、比例：综合考虑；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33"/>
              </w:tabs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2.开挖类型：一般及大开挖土石方；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33"/>
              </w:tabs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3.开挖深度、方式：综合考虑。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回填方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1814.080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45352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1.回填料：满足设计图纸/文件及相关规范/标准/规程要求；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2.密实度：满足设计图纸/文件及相关规范/标准/规程要求；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3.利用土（石）方来源至红线范围周边1km范围外的运输距离：综合考虑；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4.土石方回填夯实，压实系数≥0.94；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余方弃置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221.910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2662.92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1、废弃料品种 ：土石综合考虑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2、场外运距及场外堆场：综合考虑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空心砖墙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240.300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120150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1.混凝土空心砌块，规格：综合考虑；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2.强度等级：MU5.0；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3.砂浆类型、强度等级：综合考虑;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4.砌筑部位：综合考虑：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实心砖墙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59.300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29650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1.实心砖，规格：综合考虑；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2.强度等级：MU15.00；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3.砂浆类型、强度等级：综合考虑;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4.砌筑部位：综合考虑：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垫层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43.890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22822.8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1.商品砼垫层，类型：综合考虑 (包括但不限于直行/弧形/水平/垂直/倾斜等各类垫层）；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2.强度等级：C15；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垫层模板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60.54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3329.7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1.垫层类型综合考虑；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2.模板类型综合考虑；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3.模板支撑材料综合考虑；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4.模板对拉螺栓综合考虑；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5.支撑模板所采取的全部限位措施综合考虑；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6.支撑模板所采取的全部辅助措施综合考虑；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独立基础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95.940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49888.8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1.商品砼基础，类型：独立基础；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2.强度等级：C30。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独立基础模板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199.55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10975.25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1.基础类型：独立基础；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2.模板类型综合考虑；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3.模板支撑材料综合考虑；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4.模板对拉螺栓综合考虑；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5.支撑模板所采取的全部限位措施综合考虑；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6.支撑模板所采取的全部辅助措施综合考虑；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带形基础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4.440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1.商品砼基础，类型：带型基础；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2.强度等级：C30。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带形基础模板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1379.95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1.基础类型：带形基础；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2.模板类型综合考虑；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3.模板支撑材料综合考虑；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4.模板对拉螺栓综合考虑；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5.支撑模板所采取的全部限位措施综合考虑；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6.支撑模板所采取的全部辅助措施综合考虑；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矩形柱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103.030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53575.6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1.商品砼柱，类型：矩形柱；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2.强度等级：C30；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构造柱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551.410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286733.2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1.商品砼柱，类型：构造柱；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2.强度等级：C30；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矩形柱模板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22.70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1248.5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1.砼柱类型、截面形状、截面尺寸综合考虑；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2.模板类型综合考虑；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3.模板支撑材料综合考虑；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4.模板对拉螺栓综合考虑；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5.支撑模板所采取的全部限位措施综合考虑；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6.支撑模板所采取的全部辅助措施综合考虑；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构造柱模板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264.05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14522.75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1.砼柱类型、截面形状、截面尺寸综合考虑；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2.模板类型综合考虑；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3.模板支撑材料综合考虑；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4.模板对拉螺栓综合考虑；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5.支撑模板所采取的全部限位措施综合考虑；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6.支撑模板所采取的全部辅助措施综合考虑；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矩形梁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203.820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105986.4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1.混凝土种类：商品混凝土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2.混凝土强度等级：C25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圈梁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8.430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4383.6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1.混凝土种类：商品混凝土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2.混凝土强度等级：C25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过梁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6.430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3343.6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1.混凝土种类：商品混凝土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2.混凝土强度等级：C25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矩形梁模板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1886.51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103758.05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1.砼梁类型、截面形状、截面尺寸、直行/弧形综合考虑；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2.模板类型综合考虑；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3.模板支撑材料综合考虑；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4.模板对拉螺栓综合考虑；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5.支撑模板所采取的全部限位措施综合考虑；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6.支撑模板所采取的全部辅助措施综合考虑；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7.叠合板/梁所有后浇混凝土模板（除板带外）均并入本项清单工程量中，后浇混凝土模板工程量按混凝土与模板接触面的面积以“平方米”计算；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圈梁模板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3091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1.圈梁类型、截面形状、截面尺寸、直行/弧形综合考虑；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2.模板类型综合考虑；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3.模板支撑材料综合考虑；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4.模板对拉螺栓综合考虑；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5.支撑模板所采取的全部限位措施综合考虑；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6.支撑模板所采取的全部辅助措施综合考虑；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过梁模板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3591.5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1.过梁类型、截面形状、截面尺寸、直行/弧形综合考虑；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2.模板类型综合考虑；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3.模板支撑材料综合考虑；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4.模板对拉螺栓综合考虑；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5.支撑模板所采取的全部限位措施综合考虑；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6.支撑模板所采取的全部辅助措施综合考虑；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有梁板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43586.4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1.混凝土种类：商品混凝土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2.混凝土强度等级：C30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有梁板模板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824.66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45356.3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1.砼梁板类型、截面形状、截面尺寸、直行/弧形综合考虑；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2.模板类型综合考虑；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3.模板支撑材料综合考虑；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4.模板对拉螺栓综合考虑；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5.支撑模板所采取的全部限位措施综合考虑；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6.支撑模板所采取的全部辅助措施综合考虑；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7.叠合板/梁所有后浇混凝土模板（除板带外）均并入本项清单工程量中，后浇混凝土模板工程量按混凝土与模板接触面的面积以“平方米”计算；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坡道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66.88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80010"/>
                  <wp:effectExtent l="0" t="0" r="0" b="0"/>
                  <wp:wrapNone/>
                  <wp:docPr id="12" name="tex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box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1.混凝土种类：商品混凝土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2.混凝土强度等级：C20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散水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8977.5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1.混凝土种类：商品混凝土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2.混凝土强度等级：C20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台阶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1.台阶：满足设计图纸/文件及相关规范/标准/规程要求；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雨篷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1.100*100*3方钢次龙骨。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2.160*80*3方钢主龙骨。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3.6+0.76+6 夹胶钢化玻璃。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4.5厚双面胶条。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压顶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5.630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1.混凝土种类：商品混凝土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2.混凝土强度等级：C20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栏板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4.140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80010"/>
                  <wp:effectExtent l="0" t="0" r="0" b="0"/>
                  <wp:wrapNone/>
                  <wp:docPr id="13" name="text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box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1.混凝土种类：商品混凝土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2.混凝土强度等级：C20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现浇构件钢筋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5553.6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1.圆钢HPB300：综合考虑；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2.直径Φ8-10；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现浇构件钢筋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9331.2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1.现浇构件钢筋 HPB300；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2.直径Φ12-14；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现浇构件钢筋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27.991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142754.1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1.螺纹钢HPB400：综合考虑；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2.直径Φ6-10；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现浇构件钢筋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21.565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109981.5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1.螺纹钢HPB400：综合考虑；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2.直径Φ12-18；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现浇构件钢筋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17.942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91504.2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1.螺纹钢HPB400：综合考虑；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2.直径Φ20-25；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普通门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61.86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30930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1.断桥铝合金门（含门套、五金配件、预埋件）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钢制保温门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1.成品钢制保温门（含门套、五金配件、预埋件）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金属(塑钢、断桥)窗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97.53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55592.1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1.断桥铝合金窗（含窗套、五金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膜结构屋面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628.19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320376.9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1.膜布品种、规格：满足设计图纸/文件及相关规范/标准/规程要求;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2.支柱(网架)钢材品种、规格：满足设计图纸/文件及相关规范/标准/规程要求；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3.钢丝绳品种、规格：满足设计图纸/文件及相关规范/标准/规程要求；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4.锚固基座做法：满足设计图纸/文件及相关规范/标准/规程要求；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5.油漆品种、刷漆遍数：满足设计图纸/文件及相关规范/标准/规程要求。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屋面卷材防水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81.48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7822.08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1.40厚C20细石混凝土，内配中6, 双向中距200，钢筋网片绑扎或点焊；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2.干铺无纺聚酯纤维布隔离层；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3.SBS改性沥青防水卷材；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4.APP改性沥青防水卷材；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5.20厚1:3水泥砂浆找平层；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6.最薄30厚LC5.0轻集料混凝土3%找坡层；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7.钢筋混凝土屋面板。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防滑地砖400*400地面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106.43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17028.8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1.防滑地砖300*300面层；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2.20厚1:2干硬性水泥砂浆粘合层, 上酒1厚干水泥并酒清水适量；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3.改性沥青防水卷材一布四涂；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4.1:3水泥砂浆找平层；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5.水灰比0.4-0.5结合层一道；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6.100厚C15 细石混凝土垫层找坡表面赶平；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7.素土夯实基土。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防滑地砖800*800地面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593.20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94912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1.防滑地砖800*800面层；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2.20厚1:2干硬性水泥砂浆粘合层, 上酒1厚干水泥并酒清水适量；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3.1:3水泥砂浆找平层；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4.水灰比0.4-0.5结合层一道；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5.100厚C15 细石混凝土垫层找坡表面赶平；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6.素土夯实基土。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地砖踢脚线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80010"/>
                  <wp:effectExtent l="0" t="0" r="0" b="0"/>
                  <wp:wrapNone/>
                  <wp:docPr id="14" name="text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box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10982.25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1.5~10厚地砖面层,水泥擦缝；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2.4厚纯水泥浆粘贴层(425号水泥中掺20%白乳胶)；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3.25厚1 :2.5水泥砂浆基层。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块料台阶面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27.72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4435.2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1.防滑面砖；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2.20厚1:2干硬性水泥砂浆粘合层, 上酒1厚干水泥并酒清水适量；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3.1:3水泥砂浆找平层；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自流坪楼地面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562.34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48361.24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1.找平层砂浆配合比、厚度：满足设计图纸/文件及相关规范/标准/规程要求；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2.界面剂材料种类：满足设计图纸/文件及相关规范/标准/规程要求;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3.中层漆材料种类、厚度：满足设计图纸/文件及相关规范/标准/规程要求；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4.面漆材料种类、厚度：满足设计图纸/文件及相关规范/标准/规程要求；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5.面层材料种类：满足设计图纸/文件及相关规范/标准/规程要求。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白色瓷砖墙裙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728.49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80010"/>
                  <wp:effectExtent l="0" t="0" r="0" b="0"/>
                  <wp:wrapNone/>
                  <wp:docPr id="15" name="textbox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box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8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87418.8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1.墙体；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2.12 厚1:3水泥砂浆打底扫毛，分两次抹；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3.4厚1:2水泥砂浆粘接层；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4.6~8 厚瓷砖，白水泥或专用勾缝剂擦缝。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乳胶漆墙面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828.67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24860.1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1.墙体；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2.7厚1:3水泥砂浆打底扫毛；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3.6厚1:3水泥砂浆垫层找平；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4.5 厚1 :2.5水泥砂浆罩面磨光；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5.分遍满刮腻子达2~3mm 厚找平, 磨光；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6.喷(刷)涂料(一底两面)。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外墙面真石漆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1272.10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267141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1.基层墙体(蒸压加气混凝土砌块)处理(清扫干净，填补缝隙缺损,墙面均匀润湿，刷界面处理剂)；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 :3 水泥砂浆打底(两次成活扫毛或划出纹道)；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 :3 水泥砂浆找平；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4.清扫，填补裂缝麻坑，刷建筑胶水溶液一道；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5.喷5-6厚喷涂聚合物水泥砂浆分遍成活；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6.聚合物砂浆玻纤网格布加强层；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7.岩棉板保温层；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8.喷甲基硅醇钠憎水剂；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9.喷真石漆。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方形铝扣板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111.00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 φ8mm钢筋吊杆或M8全牙吊杆与结构中的预埋件焊接或后置紧固件连接，双向中距&lt;1200mm；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2.次龙骨(专用),中距&lt;300~600mm;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3.0.8~1.0mm厚铝合金方板。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纸面石膏板吊顶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358.09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53713.5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φ6mm钢筋吊杆或M6全牙吊杆与结构中的预埋件焊接或后置紧固件连接，双向中距&lt;1200mm；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2.轻钢承载龙骨C38x12x1.0mm，中距&lt;1200mm，用吊件与吊杆联结后找平；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3.轻钢覆面次龙骨C50x19x0.5mm, 问距(0,400mmb，300mm)，用挂件与承载龙骨联结；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4.轻钢覆面横撑龙骨C50x19x0.5mm，间距600mm，用挂插件与次龙骨联结；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5.板材用自攻螺钉与龙骨固定，中距&lt;200，螺钉距板边长边&gt;10mm，短边&gt;15mm 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6.满刷防湖涂料两道,横纵向各刷一道, (仅普通石膏板有此道工序);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7.满刮2mm~3mm厚腻子分遍刮平，面板接缝处贴嵌缝带，刮腻子抹平;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8.刷(喷)顶棚涂料，一底两面。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窗帘盒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1.窗帘盒材质、规格：满足设计图纸/文件及相关规范/标准/规程要求。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金属扶手、栏杆、栏板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148.00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1.扶手材料种类、规格：满足设计图纸/文件及相关规范/标准/规程要求；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2.栏杆材料种类、规格：满足设计图纸/文件及相关规范/标准/规程要求；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3.栏板材料种类、规格、颜色：满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4.固定配件种类：满足设计图纸/文件及相关规范/标准/规程要求；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5.防护材料种类类：满足设计图纸/文件及相关规范/标准/规程要求。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综合脚手架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915.09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27452.7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1．建筑结构形式：综合，详设计图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2．檐口高度：详见图纸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台阶油漆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2341.3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1.构件名称：台阶；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2.腻子种类：满足设计图纸/文件及相关规范/标准/规程要求；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3.刮腻子要求：满足设计图纸/文件及相关规范/标准/规程要求；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4.防护材料种类：满足设计图纸/文件及相关规范/标准/规程要求；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5.油漆品种、刷漆遍数：满足设计图纸/文件及相关规范/标准/规程要求。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护栏油漆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154.85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10065.25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1.构件名称：护栏；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2.腻子种类：满足设计图纸/文件及相关规范/标准/规程要求；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3.刮腻子要求：满足设计图纸/文件及相关规范/标准/规程要求；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4.防护材料种类：满足设计图纸/文件及相关规范/标准/规程要求；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5.油漆品种、刷漆遍数：满足设计图纸/文件及相关规范/标准/规程要求。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给水管 DN65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1207.5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1.名称:PP-R 给水管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2.规格型号:DN65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3.部位及用途:室内,给水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5.管道消毒、水冲洗、水压试验、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给水管 DN50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2380.3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1.名称:PP-R 给水管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3.部位及用途:室内,给水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: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给水管 DN40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40.51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1.名称:PP-R 给水管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2.规格型号:DN40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3.部位及用途:室内,给水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5.管道消毒、水冲洗、水压试验、管道标识: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给水管 DN32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26.99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1133.58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1.名称:PP-R 给水管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2.规格型号:DN32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3.部位及用途:室内,给水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给水管 DN25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65.69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2299.15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1.名称:PP-R 给水管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2.规格型号:DN25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3.部位及用途:室内,给水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5.管道消毒、水冲洗、水压试验、管道标识: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给水管 DN20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313.32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1.名称:PP-R 给水管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3.部位及用途:室内,给水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给水管 DN15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57.33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1375.92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1.名称:PP-R 给水管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3.部位及用途:室内,给水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截止阀 DN50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1.名称:截止阀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2.规格型号:DN50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截止阀 DN65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1.名称:截止阀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2.规格型号:DN65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水表 DN50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1.名称:水表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2.规格型号:DN50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水表 DN65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1.名称:水表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2.规格型号:DN65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淋浴器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1.材质、规格:按设计及规范综合考虑;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2.组装形式:按设计及规范综合考虑.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拖布池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1.名称：拖布池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2.材质：陶瓷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3.其他：成套洁具，包含水龙头等所有附件及其安装安装、固定支架托架、上下水管连接、试水等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蹲式大便器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1.名称：蹲式大便器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2.材质：陶瓷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3.其他：成套洁具，包含连体水箱等所有附件及其安装安装、固定支架托架、上下水管连接、试水等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台式洗脸盆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1.名称：台式洗脸盆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2.材质：陶瓷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3.其他：成套洁具，包含感应龙头、角式截止阀、金属软管等所有附件及其安装、固定支架托架、上下水管连接、试水等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电热水器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 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1.能源种类：按设计及规范综合考虑；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2.型号、容积：按设计及规范综合考虑；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3.安装方式：按设计及规范综合考虑。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挂式小便器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 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1.名称：挂式小便器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2.材质：陶瓷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3.其他：成套洁具，包含冲洗阀等所有附件及其安装安装、固定支架托架、上下水管连接、试水等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坐式大便器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 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800.92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800.92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1.名称：坐式大便器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2.材质：陶瓷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3.其他：成套洁具，包含冲洗阀、助冲器等所有附件及其安装安装、固定支架托架、上下水管连接、试水等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管道消毒、冲洗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255.58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 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3833.7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1.管道消毒、冲洗：满足设计图纸/文件及相关规范/标准/规程要求。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成品隔断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112.01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 m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17921.6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1.隔断材料品种、规格、颜色：按设计及规范综合考虑；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2.配件品种、规格：按设计及规范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热水管 DN25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324.1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1.名称:PP-R 热水管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2.规格型号:DN25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3.部位及用途:室内,热水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5.管道消毒、水冲洗、水压试验、管道标识: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热水管 DN20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127.4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1.名称:PP-R 热水管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3.部位及用途:室内,热水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PP-R 热水管 DN15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51.07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1225.68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1.名称:PP-R 热水管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2.规格型号:DN15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3.部位及用途:室内,热水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5.管道消毒、水冲洗、水压试验、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截止阀 DN25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1.名称:截止阀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2.规格型号:DN25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管道消毒、冲洗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64.88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1.管道消毒、冲洗：满足设计图纸/文件及相关规范/标准/规程要求。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UPVC 排水管 DN160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32.68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1.名称:UPVC排水管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2.规格型号:DN160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3.安装部位及介质:室内,污废水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5.灌水试验,通球试验、管道标识: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UPVC 排水管 DN100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92.56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4165.2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1.名称:UPVC排水管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3.安装部位及介质:室内,污废水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5.灌水试验,通球试验、管道标识: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UPVC 排水管 DN75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43.76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1750.4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1.名称:UPVC排水管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2.规格型号:DN75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3.安装部位及介质:室内,污废水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5.灌水试验,通球试验、管道标识: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UPVC 排水管 DN50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1.名称:UPVC排水管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2.规格型号:DN50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3.安装部位及介质:室内,污废水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4.连接形式:按设计及规范综合考虑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5.灌水试验,通球试验、管道标识: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地漏 DN50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1.名称:地漏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2.规格型号:DN50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地漏 DN75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1.名称:地漏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2.规格型号:DN75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清扫口 DN100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名称:清扫口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2.规格型号:DN100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3.连接形式:按设计及规范综合考虑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管道水压试验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1.管道水压试验：满足设计图纸/文件及相关规范/标准/规程要求。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室内消火栓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1.型号、规格:手提式磷酸铵盐干粉灭火器MF/ABC4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146.16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1461.6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2.规格型号:钢管SC15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3.配置形式及部位:综合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4.包含按要求配置的转/过路盒﹑接地﹑过伸缩缝/穿梁/穿墙/穿板的开洞﹑套管﹑支吊架﹑防火涂料等所需之附配件及穿引线﹑剔槽并修复等制作﹑安装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754.43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11316.45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2.规格型号:钢管SC20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3.配置形式及部位:综合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4.包含按要求配置的转/过路盒﹑接地﹑过伸缩缝/穿梁/穿墙/穿板的开洞﹑套管﹑支吊架﹑防火涂料等所需之附配件及穿引线﹑剔槽并修复等制作﹑安装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11.46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2.规格型号:钢管SC25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3.配置形式及部位:综合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4.包含按要求配置的转/过路盒﹑接地﹑过伸缩缝/穿梁/穿墙/穿板的开洞﹑套管﹑支吊架﹑防火涂料等所需之附配件及穿引线﹑剔槽并修复等制作﹑安装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1993.75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2.规格型号:钢管SC40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3.配置形式及部位:综合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4.包含按要求配置的转/过路盒﹑接地﹑过伸缩缝/穿梁/穿墙/穿板的开洞﹑套管﹑支吊架﹑防火涂料等所需之附配件及穿引线﹑剔槽并修复等制作﹑安装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 WDZB-YJY-5×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2.规格型号:WDZB-YJY-5× 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3.敷设方式及部位:竖井、桥架及线槽、保护管内等综合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 WDZB-YJY-5×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47.57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2616.35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1.名称:电缆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2.规格型号:WDZB-YJY-5× 16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3.敷设方式及部位:竖井、桥架及线槽、保护管内等综合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 WDZBN-YJY-2×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152.07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2281.05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1.名称:电缆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2.规格型号:WDZBN-YJY-2× 2.5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3.敷设方式及部位:竖井、桥架及线槽、保护管内等综合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 WDZCN-YJY-3×4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12.87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321.75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1.名称:电缆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2.规格型号:WDZCN-YJY-3× 4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3.敷设方式及部位:竖井、桥架及线槽、保护管内等综合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配线 WDZC-BYJ-2.5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1313.61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4991.718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2.规格型号:WDZC-BYJ-2.5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3.敷设方式及部位:配管、桥架及线槽等综合，动力与照明综合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4.包含电线、压/焊接线鼻子等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配线 WDZC-BYJ-4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1107.84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5539.2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1.名称:配线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2.规格型号:WDZC-BYJ-4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3.敷设方式及部位:配管、桥架及线槽等综合，动力与照明综合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4.包含电线、压/焊接线鼻子等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电力电缆头 WDZB-YJY-5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× 10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1.名称:电缆头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2.规格型号:WDZB-YJY-5× 10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3.敷设方式及部位:竖井、桥架及线槽、保护管内等综合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电力电缆头 WDZB-YJY-5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× 16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1.名称:电缆头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2.规格型号:WDZB-YJY-5× 16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3.敷设方式及部位:竖井、桥架及线槽、保护管内等综合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电力电缆头 WDZBN-YJY-2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× 2.5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1.名称:电缆头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2.规格型号:WDZBN-YJY-2× 2.5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3.敷设方式及部位:竖井、桥架及线槽、保护管内等综合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电力电缆头 WDZCN-YJY-3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× 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1.名称:电缆头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2.规格型号:WDZCN-YJY-3× 4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3.敷设方式及部位:竖井、桥架及线槽、保护管内等综合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4.电压等级(kV):按设计要求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金属线槽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55.92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3634.8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1.名称:金属线槽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2.规格型号:200x100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3.材质:钢制(厚度符合国标要求)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4.包含供应及安装桥架主体﹑盖板﹑隔板﹑弯通﹑三通﹑四通及异形弯﹑连接片﹑连接螺栓﹑锁扣﹑跨接线﹑防鼠挡板等所有部件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5.包含桥架开孔﹑桥架过伸缩缝/穿梁/穿墙/穿板的开洞及套管﹑防火隔板﹑防火堵洞﹑防火涂料﹑接地等必须工作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6.包含桥架支吊架制作﹑安装及其除锈刷油,桥架内敷设通长热浸镀锌扁钢-25×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设备支架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Kg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1711.8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1.材质:按设计要求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2.形式:按设计要求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配电箱 ALS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1.名称:配电箱 ALS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3.安装方式:落地、悬挂、嵌入式综合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4.包含箱体、开孔、按钮、箱体接地、标识标牌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5.含箱内所有电气元器件本体安装、设备间连线、共用接线母排、铜母线安装、接线端子、盘柜配线整理、除锈刷油等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配电箱 ALZ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1.名称:配电箱 ALZ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3.安装方式:落地、悬挂、嵌入式综合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4.包含箱体、开孔、按钮、箱体接地、标识标牌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5.含箱内所有电气元器件本体安装、设备间连线、共用接线母排、铜母线安装、接线端子、盘柜配线整理、除锈刷油等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配电箱 ALZ1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1.名称:配电箱 ALZ1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2.规格型号:按设计要求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3.安装方式:落地、悬挂、嵌入式综合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4.包含箱体、开孔、按钮、箱体接地、标识标牌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5.含箱内所有电气元器件本体安装、设备间连线、共用接线母排、铜母线安装、接线端子、盘柜配线整理、除锈刷油等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配电箱 ALZ2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1.名称:配电箱 ALZ2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3.安装方式:落地、悬挂、嵌入式综合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4.包含箱体、开孔、按钮、箱体接地、标识标牌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5.含箱内所有电气元器件本体安装、设备间连线、共用接线母排、铜母线安装、接线端子、盘柜配线整理、除锈刷油等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配电箱 ALZ3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1.名称:配电箱 ALZ3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2.规格型号:按设计要求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3.安装方式:落地、悬挂、嵌入式综合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4.包含箱体、开孔、按钮、箱体接地、标识标牌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5.含箱内所有电气元器件本体安装、设备间连线、共用接线母排、铜母线安装、接线端子、盘柜配线整理、除锈刷油等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配电箱 ALZ3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1.名称:配电箱 ALZ3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3.安装方式:落地、悬挂、嵌入式综合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4.包含箱体、开孔、按钮、箱体接地、标识标牌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5.含箱内所有电气元器件本体安装、设备间连线、共用接线母排、铜母线安装、接线端子、盘柜配线整理、除锈刷油等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应急照明配电箱ALE1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1.名称:应急照明配电箱ALE1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2.规格型号:按设计要求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3.安装方式:落地、悬挂、嵌入式综合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4.包含箱体、开孔、按钮、箱体接地、标识标牌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5.含箱内所有电气元器件本体安装、设备间连线、共用接线母排、铜母线安装、接线端子、盘柜配线整理、除锈刷油等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LED单管荧光灯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1.名称:LED单管荧光灯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LED双管荧光灯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1.名称:LED双管荧光灯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LED吸顶灯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1.名称:LED吸顶灯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LED防水防尘灯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1.名称:LED防水防尘灯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安全出口标志灯(中型)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1.名称:安全出口标志灯(中型)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应急照明灯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1.名称:应急照明灯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应急照明灯具手动启动按钮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35.072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35.072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1.名称:应急照明灯具手动启动按钮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2.规格型号:按设计要求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3.敷设方式及部位:综合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单面单向安全疏散标志灯(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中型)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1.名称:安单面单向安全疏散标志灯(中型)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4.包含成套灯具、金属软管、接线盒到灯具的配线及接驳﹑支架﹑光源﹑预埋件﹑试灯试亮等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灯具成套红外人体感应开关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1.名称:双灯具成套红外人体感应开关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单联开关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1.名称:单联开关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双联单控暗开关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1.名称:双联单控暗开关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双联单控暗开关(防水)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1.名称:双联单控暗开关(防水)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2.敷设方式及部位:综合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暗装接地单相(二、三孔)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插座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1.名称:暗装接地单相(二、三孔)插座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电热水器插座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1.名称:电热水器插座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避雷网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430.80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7754.4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1.名称:避雷网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2.规格型号:热镀锌圆钢, φ12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总部等电位端子箱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1.名称:总部等电位端子箱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2.材质:按设计要求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3.规格:按设计要求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局部等电位端子箱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1.名称:局部等电位端子箱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2.材质:按设计要求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3.规格:按设计要求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弱电箱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1.名称:弱电箱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电视插座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1.名称:电视插座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电话插座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1.名称:电话插座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信息插座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1.名称:信息插座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3.包含面板、压/焊接线等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壁挂音响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1.名称:音响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2.规格型号:按设计要求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广播机柜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416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1.名称:广播机柜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2.材质:按设计要求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3.规格:按设计要求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4.安装方式:按设计要求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22.45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359.2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2.规格型号:PC20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3.配置形式及部位:综合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4.包含按要求配置的转/过路盒﹑接地﹑过伸缩缝/穿梁/穿墙/穿板的开洞﹑套管﹑支吊架﹑防火涂料等所需之附配件及穿引线﹑剔槽并修复等制作﹑安装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189.43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5304.04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1.名称:配管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2.规格型号:JDG20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3.配置形式及部位:综合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4.包含按要求配置的转/过路盒﹑接地﹑过伸缩缝/穿梁/穿墙/穿板的开洞﹑套管﹑支吊架﹑防火涂料等所需之附配件及穿引线﹑剔槽并修复等制作﹑安装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配线:UTP5.0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15.02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225.3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2.规格型号:UTP5.0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3.敷设方式及部位:综合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4.包含配线及水晶头制作安装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射频同轴电缆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111.45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1.名称:射频同轴电缆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2.规格型号:SYV-75-7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4.包含配线及水晶头制作安装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配线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30.04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300.4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1.名称:配线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2.规格型号:HPV-2*0.5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4.包含电线、压/焊接线鼻子等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378.86 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5682.9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1.名称:配线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2.规格型号:WDZ-RYSP-2*2.5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3.敷设方式及部位:综合</w:t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4.包含电线、压/焊接线鼻子等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eastAsia="黑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总计</w:t>
            </w:r>
          </w:p>
        </w:tc>
        <w:tc>
          <w:tcPr>
            <w:tcW w:w="1043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Arial" w:hAnsi="Arial" w:eastAsia="黑体"/>
                <w:b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Arial" w:hAnsi="Arial" w:eastAsia="黑体"/>
                <w:b/>
                <w:bCs w:val="0"/>
                <w:sz w:val="22"/>
                <w:szCs w:val="22"/>
                <w:vertAlign w:val="baseline"/>
              </w:rPr>
              <w:t>2714937.9</w:t>
            </w:r>
            <w:r>
              <w:rPr>
                <w:rFonts w:hint="eastAsia" w:ascii="Arial" w:hAnsi="Arial" w:eastAsia="黑体"/>
                <w:b/>
                <w:bCs w:val="0"/>
                <w:sz w:val="22"/>
                <w:szCs w:val="22"/>
                <w:vertAlign w:val="baseline"/>
                <w:lang w:eastAsia="zh-CN"/>
              </w:rPr>
              <w:t>元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F1EC4"/>
    <w:multiLevelType w:val="singleLevel"/>
    <w:tmpl w:val="E54F1E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8DA2C94"/>
    <w:rsid w:val="0A627E7F"/>
    <w:rsid w:val="10150A56"/>
    <w:rsid w:val="10A53752"/>
    <w:rsid w:val="11457119"/>
    <w:rsid w:val="1299771C"/>
    <w:rsid w:val="131840EA"/>
    <w:rsid w:val="13C73F1E"/>
    <w:rsid w:val="16005D04"/>
    <w:rsid w:val="16367551"/>
    <w:rsid w:val="17B9260F"/>
    <w:rsid w:val="192657F2"/>
    <w:rsid w:val="195919B3"/>
    <w:rsid w:val="1B0911B7"/>
    <w:rsid w:val="1B701328"/>
    <w:rsid w:val="1EB31B66"/>
    <w:rsid w:val="20E462D8"/>
    <w:rsid w:val="21162880"/>
    <w:rsid w:val="212925B3"/>
    <w:rsid w:val="23E17175"/>
    <w:rsid w:val="24EF58C2"/>
    <w:rsid w:val="2578253B"/>
    <w:rsid w:val="26DB02E3"/>
    <w:rsid w:val="26F70A5D"/>
    <w:rsid w:val="279173E5"/>
    <w:rsid w:val="2A720B27"/>
    <w:rsid w:val="2BC96E6C"/>
    <w:rsid w:val="2E247871"/>
    <w:rsid w:val="2EE7017F"/>
    <w:rsid w:val="3301513E"/>
    <w:rsid w:val="33E800AC"/>
    <w:rsid w:val="33E910C3"/>
    <w:rsid w:val="352D7637"/>
    <w:rsid w:val="3703155C"/>
    <w:rsid w:val="39EB4452"/>
    <w:rsid w:val="3AEA64B7"/>
    <w:rsid w:val="3EBE7DF9"/>
    <w:rsid w:val="402937DF"/>
    <w:rsid w:val="414F52C6"/>
    <w:rsid w:val="43C57AC2"/>
    <w:rsid w:val="479F0B82"/>
    <w:rsid w:val="481412C5"/>
    <w:rsid w:val="494A7808"/>
    <w:rsid w:val="4AF06FA8"/>
    <w:rsid w:val="4BAD4B2C"/>
    <w:rsid w:val="4C03562B"/>
    <w:rsid w:val="4CAB6711"/>
    <w:rsid w:val="4EA2737D"/>
    <w:rsid w:val="54E3424B"/>
    <w:rsid w:val="55BF6453"/>
    <w:rsid w:val="567D5FDA"/>
    <w:rsid w:val="56D1565A"/>
    <w:rsid w:val="579A45A5"/>
    <w:rsid w:val="58705DF6"/>
    <w:rsid w:val="5ACB248A"/>
    <w:rsid w:val="5B3944EE"/>
    <w:rsid w:val="5BA97BE4"/>
    <w:rsid w:val="5C9E3C9E"/>
    <w:rsid w:val="5ED13B7E"/>
    <w:rsid w:val="62487DE4"/>
    <w:rsid w:val="63C447CB"/>
    <w:rsid w:val="662E4CD3"/>
    <w:rsid w:val="69831701"/>
    <w:rsid w:val="69F61ED3"/>
    <w:rsid w:val="6B930322"/>
    <w:rsid w:val="6FF9428A"/>
    <w:rsid w:val="700B0193"/>
    <w:rsid w:val="70111B76"/>
    <w:rsid w:val="72712A3F"/>
    <w:rsid w:val="73C117A4"/>
    <w:rsid w:val="752E577A"/>
    <w:rsid w:val="784A620C"/>
    <w:rsid w:val="79F91C98"/>
    <w:rsid w:val="7A67223E"/>
    <w:rsid w:val="7B7E62D5"/>
    <w:rsid w:val="7B9A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31"/>
    <w:basedOn w:val="8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8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8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428</Words>
  <Characters>459</Characters>
  <TotalTime>5</TotalTime>
  <ScaleCrop>false</ScaleCrop>
  <LinksUpToDate>false</LinksUpToDate>
  <CharactersWithSpaces>494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火星上的壞孩纸</cp:lastModifiedBy>
  <dcterms:modified xsi:type="dcterms:W3CDTF">2025-09-11T10:33:56Z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eyJoZGlkIjoiNTBiY2I2NmZjODBiM2Q0NWUxODMwYzFmMWNmODM0MjEiLCJ1c2VySWQiOiIxMjY3OTQyODI2In0=</vt:lpwstr>
  </property>
  <property fmtid="{D5CDD505-2E9C-101B-9397-08002B2CF9AE}" pid="5" name="KSOProductBuildVer">
    <vt:lpwstr>2052-11.8.2.8411</vt:lpwstr>
  </property>
  <property fmtid="{D5CDD505-2E9C-101B-9397-08002B2CF9AE}" pid="6" name="ICV">
    <vt:lpwstr>E20188B9300B46ED9CC280563740AEE9_12</vt:lpwstr>
  </property>
</Properties>
</file>